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3828"/>
        <w:gridCol w:w="708"/>
        <w:gridCol w:w="709"/>
        <w:gridCol w:w="3855"/>
        <w:gridCol w:w="397"/>
      </w:tblGrid>
      <w:tr w:rsidR="00DF5E17" w:rsidRPr="00614BB1" w:rsidTr="00597402">
        <w:trPr>
          <w:gridAfter w:val="1"/>
          <w:wAfter w:w="397" w:type="dxa"/>
          <w:jc w:val="center"/>
        </w:trPr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855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BC7" w:rsidRPr="00614BB1" w:rsidTr="001636DE">
        <w:trPr>
          <w:trHeight w:val="283"/>
          <w:jc w:val="center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5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828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25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614BB1">
        <w:trPr>
          <w:cantSplit/>
          <w:trHeight w:val="113"/>
          <w:jc w:val="center"/>
        </w:trPr>
        <w:tc>
          <w:tcPr>
            <w:tcW w:w="10773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3C6311" w:rsidRPr="00614BB1" w:rsidTr="00EC15F0">
        <w:trPr>
          <w:cantSplit/>
          <w:trHeight w:val="60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GEREKLİLİKLER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236154">
        <w:trPr>
          <w:cantSplit/>
          <w:trHeight w:val="75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325FC6" w:rsidRDefault="00023F13" w:rsidP="00325F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F13">
              <w:rPr>
                <w:rFonts w:ascii="Arial" w:hAnsi="Arial" w:cs="Arial"/>
                <w:sz w:val="16"/>
                <w:szCs w:val="16"/>
              </w:rPr>
              <w:t>SPA.PBN.105.PBN</w:t>
            </w:r>
          </w:p>
        </w:tc>
        <w:tc>
          <w:tcPr>
            <w:tcW w:w="3828" w:type="dxa"/>
            <w:vAlign w:val="center"/>
          </w:tcPr>
          <w:p w:rsidR="003C6311" w:rsidRPr="00614BB1" w:rsidRDefault="004B6CB0" w:rsidP="004B6C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CB0">
              <w:rPr>
                <w:rFonts w:ascii="Arial" w:hAnsi="Arial" w:cs="Arial"/>
                <w:sz w:val="18"/>
                <w:szCs w:val="18"/>
              </w:rPr>
              <w:t>Belirli bir onay için başvuran operatör gerekli belgeleri ve bilgileri sağladı mı?</w:t>
            </w:r>
            <w:r w:rsidR="000974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B6CB0">
              <w:rPr>
                <w:rFonts w:ascii="Arial" w:hAnsi="Arial" w:cs="Arial"/>
                <w:sz w:val="18"/>
                <w:szCs w:val="18"/>
              </w:rPr>
              <w:t>başvuru sahibinin adı, adresi, posta adresi ve</w:t>
            </w:r>
            <w:r w:rsidR="000974DD">
              <w:rPr>
                <w:rFonts w:ascii="Arial" w:hAnsi="Arial" w:cs="Arial"/>
                <w:sz w:val="18"/>
                <w:szCs w:val="18"/>
              </w:rPr>
              <w:t xml:space="preserve"> amaçlanan işlemin açıklaması)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13337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40846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780590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4D041C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1636DE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E31F80" w:rsidRDefault="00FD3638" w:rsidP="00E31F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="00E31F80" w:rsidRPr="00E31F80">
              <w:rPr>
                <w:rFonts w:ascii="Arial" w:hAnsi="Arial" w:cs="Arial"/>
                <w:sz w:val="18"/>
                <w:szCs w:val="18"/>
              </w:rPr>
              <w:t xml:space="preserve">lgili Alt Bölümün gerekliliklerine uygunluk ve </w:t>
            </w:r>
            <w:r w:rsidR="00A35DC1">
              <w:rPr>
                <w:rFonts w:ascii="Arial" w:hAnsi="Arial" w:cs="Arial"/>
                <w:sz w:val="18"/>
                <w:szCs w:val="18"/>
              </w:rPr>
              <w:t>SHY-21</w:t>
            </w:r>
            <w:r w:rsidR="00E31F80" w:rsidRPr="00E31F80">
              <w:rPr>
                <w:rFonts w:ascii="Arial" w:hAnsi="Arial" w:cs="Arial"/>
                <w:sz w:val="18"/>
                <w:szCs w:val="18"/>
              </w:rPr>
              <w:t xml:space="preserve"> göre oluşturulan verilerde tanımlanan ilgili unsurlar dikkate alınmış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9308135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276136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2173290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1636DE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FD3638" w:rsidRDefault="00FD3638" w:rsidP="004B421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İşletmeci, en azından </w:t>
            </w:r>
            <w:r w:rsidR="004B4217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operasyon</w:t>
            </w: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süresince onay için gerekli belgelere ilişkin kayıtları tutuyor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73661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5986680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1025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1636DE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FD3638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638">
              <w:rPr>
                <w:rFonts w:ascii="Arial" w:hAnsi="Arial" w:cs="Arial"/>
                <w:sz w:val="18"/>
                <w:szCs w:val="18"/>
              </w:rPr>
              <w:t>İşletmenin (AOC sahibi) yürütmesi onaylanan faaliyet kapsamı, AOC'nin operasyon şartnamelerinde yazılı ve belirtilmiş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429030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77006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868443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1636DE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FD3638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638">
              <w:rPr>
                <w:rFonts w:ascii="Arial" w:hAnsi="Arial" w:cs="Arial"/>
                <w:sz w:val="18"/>
                <w:szCs w:val="18"/>
              </w:rPr>
              <w:t>Belirli bir onayın koşulları değiştiğinde işletmeci SHGM'ye ilgili belgeleri sunuyor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725423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4529022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8247829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F433EB">
        <w:trPr>
          <w:cantSplit/>
          <w:trHeight w:val="246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C6311" w:rsidRPr="00614BB1" w:rsidRDefault="00FD3638" w:rsidP="00A35DC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Operatör, yalnızca </w:t>
            </w:r>
            <w:r w:rsidR="00A35DC1">
              <w:rPr>
                <w:rFonts w:ascii="Arial" w:hAnsi="Arial" w:cs="Arial"/>
                <w:color w:val="000000" w:themeColor="text1"/>
                <w:sz w:val="18"/>
                <w:szCs w:val="18"/>
              </w:rPr>
              <w:t>SHY-21’e</w:t>
            </w: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uygun olarak </w:t>
            </w:r>
            <w:r w:rsidR="00C4258B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operasyon</w:t>
            </w: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ile ilişkili gerekliliklere ve ilgili unsurlara uymaya devam etmesi halinde geçerli kalacağını belirtiyor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065189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990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9915145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E47D81">
        <w:trPr>
          <w:cantSplit/>
          <w:trHeight w:val="86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3C6311" w:rsidRPr="00614BB1" w:rsidTr="001A59C8">
              <w:trPr>
                <w:trHeight w:val="374"/>
              </w:trPr>
              <w:tc>
                <w:tcPr>
                  <w:tcW w:w="8016" w:type="dxa"/>
                </w:tcPr>
                <w:p w:rsidR="009F5BF1" w:rsidRDefault="009F5BF1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F5B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YÜKSEK RİSKLİ TİCARİ ÖZEL</w:t>
                  </w:r>
                </w:p>
                <w:p w:rsidR="003C6311" w:rsidRPr="00843E69" w:rsidRDefault="009F5BF1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F5BF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OPERASYONLARIN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YETKİLENDİRİLMESİ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9AB" w:rsidRPr="00614BB1" w:rsidTr="00236154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3909AB" w:rsidRPr="00614BB1" w:rsidRDefault="003909AB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909AB" w:rsidRPr="00395C30" w:rsidRDefault="003909AB" w:rsidP="00023F1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SPA.PBN.105.PBN</w:t>
            </w:r>
          </w:p>
        </w:tc>
        <w:tc>
          <w:tcPr>
            <w:tcW w:w="3828" w:type="dxa"/>
            <w:vAlign w:val="center"/>
          </w:tcPr>
          <w:p w:rsidR="003909AB" w:rsidRPr="00034320" w:rsidRDefault="003909AB" w:rsidP="00023F13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 p</w:t>
            </w:r>
            <w:r w:rsidRPr="00023F13">
              <w:rPr>
                <w:rFonts w:ascii="Arial" w:hAnsi="Arial" w:cs="Arial"/>
                <w:sz w:val="18"/>
                <w:szCs w:val="18"/>
                <w:lang w:eastAsia="tr-TR"/>
              </w:rPr>
              <w:t>lanlanan PBN operasyonu için uygun olan ilgili uçuşa el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verişlilik onayının AFM'de veya </w:t>
            </w:r>
            <w:r w:rsidRPr="00023F13">
              <w:rPr>
                <w:rFonts w:ascii="Arial" w:hAnsi="Arial" w:cs="Arial"/>
                <w:sz w:val="18"/>
                <w:szCs w:val="18"/>
                <w:lang w:eastAsia="tr-TR"/>
              </w:rPr>
              <w:t>sertifikalandırma işlemini yapan otorite tarafından uçuşa elve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rişlilik değerlendirmesinin bir </w:t>
            </w:r>
            <w:r w:rsidRPr="00023F13">
              <w:rPr>
                <w:rFonts w:ascii="Arial" w:hAnsi="Arial" w:cs="Arial"/>
                <w:sz w:val="18"/>
                <w:szCs w:val="18"/>
                <w:lang w:eastAsia="tr-TR"/>
              </w:rPr>
              <w:t>parçası olarak onaylanan başka bir belgede belirtildiğin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i</w:t>
            </w:r>
            <w:r w:rsidRPr="00023F13">
              <w:rPr>
                <w:rFonts w:ascii="Arial" w:hAnsi="Arial" w:cs="Arial"/>
                <w:sz w:val="18"/>
                <w:szCs w:val="18"/>
                <w:lang w:eastAsia="tr-TR"/>
              </w:rPr>
              <w:t xml:space="preserve"> veya bu onayı esas aldığın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ı sunmuş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310798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Pr="00614BB1" w:rsidRDefault="003909AB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576439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Pr="00614BB1" w:rsidRDefault="003909AB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909AB" w:rsidRPr="00614BB1" w:rsidRDefault="003909AB" w:rsidP="00D8365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909AB" w:rsidRPr="00614BB1" w:rsidTr="00236154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3909AB" w:rsidRDefault="003909AB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542382" w:rsidRDefault="003909AB" w:rsidP="00D8365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3909AB" w:rsidRDefault="003909AB" w:rsidP="00023F13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 u</w:t>
            </w:r>
            <w:r w:rsidRPr="00023F13">
              <w:rPr>
                <w:rFonts w:ascii="Arial" w:hAnsi="Arial" w:cs="Arial"/>
                <w:sz w:val="18"/>
                <w:szCs w:val="18"/>
                <w:lang w:eastAsia="tr-TR"/>
              </w:rPr>
              <w:t>çuş hazırlığında yer alan uçuş ekibi üyeleri ve ilgili perso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nel için bir eğitim programı </w:t>
            </w:r>
            <w:r w:rsidRPr="00023F13">
              <w:rPr>
                <w:rFonts w:ascii="Arial" w:hAnsi="Arial" w:cs="Arial"/>
                <w:sz w:val="18"/>
                <w:szCs w:val="18"/>
                <w:lang w:eastAsia="tr-TR"/>
              </w:rPr>
              <w:t>oluşt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urmuş 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u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12533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Pr="00614BB1" w:rsidRDefault="003909AB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1427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Pr="00614BB1" w:rsidRDefault="003909AB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3909AB" w:rsidRDefault="003909AB" w:rsidP="00D83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9AB" w:rsidRPr="00614BB1" w:rsidTr="00236154">
        <w:trPr>
          <w:cantSplit/>
          <w:trHeight w:val="940"/>
          <w:jc w:val="center"/>
        </w:trPr>
        <w:tc>
          <w:tcPr>
            <w:tcW w:w="425" w:type="dxa"/>
            <w:vAlign w:val="center"/>
          </w:tcPr>
          <w:p w:rsidR="003909AB" w:rsidRPr="00614BB1" w:rsidRDefault="003909AB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614BB1" w:rsidRDefault="003909AB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909AB" w:rsidRPr="00034320" w:rsidRDefault="003909AB" w:rsidP="00023F13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b</w:t>
            </w:r>
            <w:r w:rsidRPr="00023F13">
              <w:rPr>
                <w:rFonts w:ascii="Arial" w:hAnsi="Arial" w:cs="Arial"/>
                <w:sz w:val="18"/>
                <w:szCs w:val="18"/>
              </w:rPr>
              <w:t>ir emniyet değerlendirmesinin yapıldığın</w:t>
            </w:r>
            <w:r>
              <w:rPr>
                <w:rFonts w:ascii="Arial" w:hAnsi="Arial" w:cs="Arial"/>
                <w:sz w:val="18"/>
                <w:szCs w:val="18"/>
              </w:rPr>
              <w:t>ı sunmuş</w:t>
            </w:r>
            <w:r w:rsidRPr="009F5B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Pr="00614BB1" w:rsidRDefault="003909AB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Pr="00614BB1" w:rsidRDefault="003909AB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909AB" w:rsidRPr="00614BB1" w:rsidRDefault="003909AB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909AB" w:rsidRPr="00614BB1" w:rsidTr="00236154">
        <w:trPr>
          <w:cantSplit/>
          <w:trHeight w:val="786"/>
          <w:jc w:val="center"/>
        </w:trPr>
        <w:tc>
          <w:tcPr>
            <w:tcW w:w="425" w:type="dxa"/>
            <w:vAlign w:val="center"/>
          </w:tcPr>
          <w:p w:rsidR="003909AB" w:rsidRPr="00614BB1" w:rsidRDefault="003909AB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614BB1" w:rsidRDefault="003909AB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909AB" w:rsidRPr="00034320" w:rsidRDefault="003909AB" w:rsidP="0096741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tarafından t</w:t>
            </w:r>
            <w:r w:rsidRPr="00023F13">
              <w:rPr>
                <w:rFonts w:ascii="Arial" w:hAnsi="Arial" w:cs="Arial"/>
                <w:sz w:val="18"/>
                <w:szCs w:val="18"/>
              </w:rPr>
              <w:t>aşınacak teçhizatlar ve bu teçhizatlara ilişkin operasyonel s</w:t>
            </w:r>
            <w:r>
              <w:rPr>
                <w:rFonts w:ascii="Arial" w:hAnsi="Arial" w:cs="Arial"/>
                <w:sz w:val="18"/>
                <w:szCs w:val="18"/>
              </w:rPr>
              <w:t xml:space="preserve">ınırlamalar ile birlikte asgari </w:t>
            </w:r>
            <w:r w:rsidRPr="00023F13">
              <w:rPr>
                <w:rFonts w:ascii="Arial" w:hAnsi="Arial" w:cs="Arial"/>
                <w:sz w:val="18"/>
                <w:szCs w:val="18"/>
              </w:rPr>
              <w:t>teçhizat listesi</w:t>
            </w:r>
            <w:r>
              <w:rPr>
                <w:rFonts w:ascii="Arial" w:hAnsi="Arial" w:cs="Arial"/>
                <w:sz w:val="18"/>
                <w:szCs w:val="18"/>
              </w:rPr>
              <w:t>ne (MEL) yapılan uygun girişler ile ilgili operasyonel prosedürler sunulmuş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Pr="00614BB1" w:rsidRDefault="003909AB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Pr="00614BB1" w:rsidRDefault="003909AB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909AB" w:rsidRPr="00614BB1" w:rsidRDefault="003909AB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909AB" w:rsidRPr="00614BB1" w:rsidTr="00E47D81">
        <w:trPr>
          <w:cantSplit/>
          <w:trHeight w:val="601"/>
          <w:jc w:val="center"/>
        </w:trPr>
        <w:tc>
          <w:tcPr>
            <w:tcW w:w="425" w:type="dxa"/>
            <w:vAlign w:val="center"/>
          </w:tcPr>
          <w:p w:rsidR="003909AB" w:rsidRPr="00614BB1" w:rsidRDefault="003909AB" w:rsidP="0011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395C30" w:rsidRDefault="003909AB" w:rsidP="00F909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3909AB" w:rsidRPr="00A9773D" w:rsidRDefault="003909AB" w:rsidP="0096741A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tarafından u</w:t>
            </w:r>
            <w:r w:rsidRPr="0096741A">
              <w:rPr>
                <w:rFonts w:ascii="Arial" w:hAnsi="Arial" w:cs="Arial"/>
                <w:sz w:val="18"/>
                <w:szCs w:val="18"/>
              </w:rPr>
              <w:t xml:space="preserve">çuş ekibi oluşumu, niteliği ve deneyimi </w:t>
            </w:r>
            <w:r>
              <w:rPr>
                <w:rFonts w:ascii="Arial" w:hAnsi="Arial" w:cs="Arial"/>
                <w:sz w:val="18"/>
                <w:szCs w:val="18"/>
              </w:rPr>
              <w:t xml:space="preserve">ile ilgili </w:t>
            </w:r>
            <w:r w:rsidRPr="0096741A">
              <w:rPr>
                <w:rFonts w:ascii="Arial" w:hAnsi="Arial" w:cs="Arial"/>
                <w:sz w:val="18"/>
                <w:szCs w:val="18"/>
              </w:rPr>
              <w:t xml:space="preserve">operasyonel prosedürler </w:t>
            </w:r>
            <w:r>
              <w:rPr>
                <w:rFonts w:ascii="Arial" w:hAnsi="Arial" w:cs="Arial"/>
                <w:sz w:val="18"/>
                <w:szCs w:val="18"/>
              </w:rPr>
              <w:t>sunulmuş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Pr="00614BB1" w:rsidRDefault="003909AB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Pr="00614BB1" w:rsidRDefault="003909AB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26616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909AB" w:rsidRPr="00614BB1" w:rsidRDefault="003909AB" w:rsidP="00F022A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909AB" w:rsidRPr="00614BB1" w:rsidTr="00FF3948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3909AB" w:rsidRDefault="003909AB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395C30" w:rsidRDefault="003909AB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3909AB" w:rsidRDefault="003909AB" w:rsidP="0096741A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tarafından n</w:t>
            </w:r>
            <w:r w:rsidRPr="0096741A">
              <w:rPr>
                <w:rFonts w:ascii="Arial" w:hAnsi="Arial" w:cs="Arial"/>
                <w:sz w:val="18"/>
                <w:szCs w:val="18"/>
              </w:rPr>
              <w:t>ormal, normal olmayan ve</w:t>
            </w:r>
            <w:r>
              <w:rPr>
                <w:rFonts w:ascii="Arial" w:hAnsi="Arial" w:cs="Arial"/>
                <w:sz w:val="18"/>
                <w:szCs w:val="18"/>
              </w:rPr>
              <w:t xml:space="preserve"> beklenmeyen durum prosedürleri ile ilgili prosedürler</w:t>
            </w:r>
            <w:r w:rsidRPr="009F5B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sunulmuş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081015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Pr="00614BB1" w:rsidRDefault="00384B11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328691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Pr="00614BB1" w:rsidRDefault="00384B11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873990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909AB" w:rsidRPr="00614BB1" w:rsidRDefault="003909AB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909AB" w:rsidRPr="00614BB1" w:rsidTr="00FF3948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3909AB" w:rsidRDefault="003909AB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395C30" w:rsidRDefault="003909AB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3909AB" w:rsidRDefault="003909AB" w:rsidP="0096741A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tarafından e</w:t>
            </w:r>
            <w:r w:rsidRPr="0096741A">
              <w:rPr>
                <w:rFonts w:ascii="Arial" w:hAnsi="Arial" w:cs="Arial"/>
                <w:sz w:val="18"/>
                <w:szCs w:val="18"/>
              </w:rPr>
              <w:t>lektronik seyrüsefer veri yönetimi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41A">
              <w:rPr>
                <w:rFonts w:ascii="Arial" w:hAnsi="Arial" w:cs="Arial"/>
                <w:sz w:val="18"/>
                <w:szCs w:val="18"/>
              </w:rPr>
              <w:t xml:space="preserve">ile ilgili prosedürler </w:t>
            </w:r>
            <w:r>
              <w:rPr>
                <w:rFonts w:ascii="Arial" w:hAnsi="Arial" w:cs="Arial"/>
                <w:sz w:val="18"/>
                <w:szCs w:val="18"/>
              </w:rPr>
              <w:t>sunulmuş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5785170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Default="00384B1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203167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Default="00384B1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3909AB" w:rsidRDefault="003909AB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9AB" w:rsidRPr="00614BB1" w:rsidTr="00FF3948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3909AB" w:rsidRDefault="003909AB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909AB" w:rsidRPr="00395C30" w:rsidRDefault="003909AB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3909AB" w:rsidRDefault="003909AB" w:rsidP="003909A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tarafından r</w:t>
            </w:r>
            <w:r w:rsidRPr="003909AB">
              <w:rPr>
                <w:rFonts w:ascii="Arial" w:hAnsi="Arial" w:cs="Arial"/>
                <w:sz w:val="18"/>
                <w:szCs w:val="18"/>
              </w:rPr>
              <w:t>aporlanabilir olayların belirtildiği bir listenin oluşturulduğuna</w:t>
            </w:r>
            <w:r>
              <w:rPr>
                <w:rFonts w:ascii="Arial" w:hAnsi="Arial" w:cs="Arial"/>
                <w:sz w:val="18"/>
                <w:szCs w:val="18"/>
              </w:rPr>
              <w:t xml:space="preserve"> dair </w:t>
            </w:r>
            <w:r w:rsidRPr="003909AB">
              <w:rPr>
                <w:rFonts w:ascii="Arial" w:hAnsi="Arial" w:cs="Arial"/>
                <w:sz w:val="18"/>
                <w:szCs w:val="18"/>
              </w:rPr>
              <w:t>prosedürler sunulmuş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65375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909AB" w:rsidRDefault="00384B1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137398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909AB" w:rsidRDefault="00384B11" w:rsidP="001A59C8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3909AB" w:rsidRDefault="003909AB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8" w:rsidRPr="00614BB1" w:rsidTr="00BE7D38">
        <w:trPr>
          <w:cantSplit/>
          <w:trHeight w:val="546"/>
          <w:jc w:val="center"/>
        </w:trPr>
        <w:tc>
          <w:tcPr>
            <w:tcW w:w="425" w:type="dxa"/>
            <w:vAlign w:val="center"/>
          </w:tcPr>
          <w:p w:rsidR="001A59C8" w:rsidRPr="00614BB1" w:rsidRDefault="001A59C8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A59C8" w:rsidRPr="00614BB1" w:rsidRDefault="001A59C8" w:rsidP="001A59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A59C8" w:rsidRPr="00614BB1" w:rsidRDefault="001A59C8" w:rsidP="001A59C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BİLGİ VE DOKÜMANTASYON</w:t>
            </w:r>
          </w:p>
        </w:tc>
        <w:tc>
          <w:tcPr>
            <w:tcW w:w="1417" w:type="dxa"/>
            <w:gridSpan w:val="2"/>
            <w:vAlign w:val="center"/>
          </w:tcPr>
          <w:p w:rsidR="001A59C8" w:rsidRPr="00614BB1" w:rsidRDefault="001A59C8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A59C8" w:rsidRPr="00614BB1" w:rsidRDefault="001A59C8" w:rsidP="001A59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8" w:rsidRPr="00614BB1" w:rsidTr="001636DE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1A59C8" w:rsidRPr="00614BB1" w:rsidRDefault="001A59C8" w:rsidP="001F3E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F3E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59C8" w:rsidRPr="00395C30" w:rsidRDefault="003909AB" w:rsidP="001A7F7E">
            <w:pPr>
              <w:pStyle w:val="Default"/>
              <w:jc w:val="center"/>
              <w:rPr>
                <w:sz w:val="16"/>
                <w:szCs w:val="16"/>
              </w:rPr>
            </w:pPr>
            <w:r w:rsidRPr="003909AB">
              <w:rPr>
                <w:sz w:val="16"/>
                <w:szCs w:val="16"/>
              </w:rPr>
              <w:t>SPA.PBN.105.PBN</w:t>
            </w:r>
          </w:p>
        </w:tc>
        <w:tc>
          <w:tcPr>
            <w:tcW w:w="3828" w:type="dxa"/>
            <w:vAlign w:val="bottom"/>
          </w:tcPr>
          <w:p w:rsidR="001A59C8" w:rsidRPr="00AE42D4" w:rsidRDefault="001A59C8" w:rsidP="00E47D8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 xml:space="preserve">Operatör, risk analizi ve yönetim sürecinin bir parçası olarak, </w:t>
            </w:r>
            <w:r w:rsidR="009F5BF1">
              <w:rPr>
                <w:rFonts w:ascii="Arial" w:hAnsi="Arial" w:cs="Arial"/>
                <w:sz w:val="18"/>
                <w:szCs w:val="18"/>
              </w:rPr>
              <w:t xml:space="preserve">yüksek riskli ticari özel operasyonlara </w:t>
            </w:r>
            <w:r w:rsidRPr="00AE42D4">
              <w:rPr>
                <w:rFonts w:ascii="Arial" w:hAnsi="Arial" w:cs="Arial"/>
                <w:sz w:val="18"/>
                <w:szCs w:val="18"/>
              </w:rPr>
              <w:t>ilişkili riskin OM’de belirtilerek en aza indirilmesini sağlıyor mu?</w:t>
            </w:r>
          </w:p>
          <w:p w:rsidR="001A59C8" w:rsidRPr="00AE42D4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</w:t>
            </w:r>
            <w:r w:rsidRPr="00AE42D4">
              <w:rPr>
                <w:rFonts w:ascii="Arial" w:hAnsi="Arial" w:cs="Arial"/>
                <w:sz w:val="18"/>
                <w:szCs w:val="18"/>
              </w:rPr>
              <w:t>kiplerin seçimi, oluşumu ve eğitimi;</w:t>
            </w:r>
          </w:p>
          <w:p w:rsidR="001A59C8" w:rsidRPr="00AE42D4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</w:t>
            </w:r>
            <w:r w:rsidRPr="00AE42D4">
              <w:rPr>
                <w:rFonts w:ascii="Arial" w:hAnsi="Arial" w:cs="Arial"/>
                <w:sz w:val="18"/>
                <w:szCs w:val="18"/>
              </w:rPr>
              <w:t xml:space="preserve">kipman seviyeleri </w:t>
            </w:r>
          </w:p>
          <w:p w:rsidR="001A59C8" w:rsidRPr="00AE42D4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İ</w:t>
            </w:r>
            <w:r w:rsidRPr="00AE42D4">
              <w:rPr>
                <w:rFonts w:ascii="Arial" w:hAnsi="Arial" w:cs="Arial"/>
                <w:sz w:val="18"/>
                <w:szCs w:val="18"/>
              </w:rPr>
              <w:t>şletim prosedürleri ve minimalar;</w:t>
            </w:r>
          </w:p>
          <w:p w:rsidR="001A59C8" w:rsidRPr="00AE42D4" w:rsidRDefault="001A59C8" w:rsidP="001A59C8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</w:t>
            </w:r>
            <w:r w:rsidRPr="00AE42D4">
              <w:rPr>
                <w:rFonts w:ascii="Arial" w:hAnsi="Arial" w:cs="Arial"/>
                <w:sz w:val="18"/>
                <w:szCs w:val="18"/>
              </w:rPr>
              <w:t>ormal ve olası anormal işlemler</w:t>
            </w:r>
            <w:r>
              <w:rPr>
                <w:rFonts w:ascii="Arial" w:hAnsi="Arial" w:cs="Arial"/>
                <w:sz w:val="18"/>
                <w:szCs w:val="18"/>
              </w:rPr>
              <w:t xml:space="preserve">in tanımlanarak </w:t>
            </w:r>
            <w:r w:rsidRPr="00AE42D4">
              <w:rPr>
                <w:rFonts w:ascii="Arial" w:hAnsi="Arial" w:cs="Arial"/>
                <w:sz w:val="18"/>
                <w:szCs w:val="18"/>
              </w:rPr>
              <w:t>riskler</w:t>
            </w:r>
            <w:r>
              <w:rPr>
                <w:rFonts w:ascii="Arial" w:hAnsi="Arial" w:cs="Arial"/>
                <w:sz w:val="18"/>
                <w:szCs w:val="18"/>
              </w:rPr>
              <w:t>in makul seviyede azaltılması.</w:t>
            </w:r>
          </w:p>
          <w:p w:rsidR="001A59C8" w:rsidRPr="00AE42D4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8448645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393895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05360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A59C8" w:rsidRPr="00614BB1" w:rsidTr="001636DE">
        <w:trPr>
          <w:cantSplit/>
          <w:trHeight w:val="506"/>
          <w:jc w:val="center"/>
        </w:trPr>
        <w:tc>
          <w:tcPr>
            <w:tcW w:w="425" w:type="dxa"/>
            <w:vAlign w:val="center"/>
          </w:tcPr>
          <w:p w:rsidR="001A59C8" w:rsidRPr="00614BB1" w:rsidRDefault="001F3E52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A59C8" w:rsidRPr="00614BB1" w:rsidRDefault="001A59C8" w:rsidP="001A59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1A59C8" w:rsidRPr="00FC5E65" w:rsidRDefault="001A59C8" w:rsidP="001A59C8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 xml:space="preserve">Operasyon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FC5E65">
              <w:rPr>
                <w:rFonts w:ascii="Arial" w:hAnsi="Arial" w:cs="Arial"/>
                <w:sz w:val="18"/>
                <w:szCs w:val="18"/>
              </w:rPr>
              <w:t>itabı, aşağıdakiler dahil olmak üzere mürettebat koordinasyon prosedürlerini içeriyor mu:</w:t>
            </w:r>
          </w:p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C5E65">
              <w:rPr>
                <w:rFonts w:ascii="Arial" w:hAnsi="Arial" w:cs="Arial"/>
                <w:sz w:val="18"/>
                <w:szCs w:val="18"/>
              </w:rPr>
              <w:t>çuş brifingi;</w:t>
            </w:r>
          </w:p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Uçuş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prosedürleri;</w:t>
            </w:r>
          </w:p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Eğitim müfredatı.</w:t>
            </w:r>
          </w:p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2665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52684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5080738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A59C8" w:rsidRPr="00614BB1" w:rsidTr="00F15D12">
        <w:trPr>
          <w:cantSplit/>
          <w:trHeight w:val="1455"/>
          <w:jc w:val="center"/>
        </w:trPr>
        <w:tc>
          <w:tcPr>
            <w:tcW w:w="425" w:type="dxa"/>
            <w:vAlign w:val="center"/>
          </w:tcPr>
          <w:p w:rsidR="001A59C8" w:rsidRPr="00614BB1" w:rsidRDefault="001A59C8" w:rsidP="001F3E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F3E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A59C8" w:rsidRPr="00614BB1" w:rsidRDefault="001A59C8" w:rsidP="001A59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590DB7">
              <w:rPr>
                <w:rFonts w:ascii="Arial" w:hAnsi="Arial" w:cs="Arial"/>
                <w:sz w:val="18"/>
                <w:szCs w:val="18"/>
              </w:rPr>
              <w:t xml:space="preserve">Operasyon El Kitabı </w:t>
            </w:r>
            <w:r w:rsidRPr="00FC5E65">
              <w:rPr>
                <w:rFonts w:ascii="Arial" w:hAnsi="Arial" w:cs="Arial"/>
                <w:sz w:val="18"/>
                <w:szCs w:val="18"/>
              </w:rPr>
              <w:t>şunları içeriyor mu:</w:t>
            </w:r>
          </w:p>
          <w:p w:rsidR="001A59C8" w:rsidRPr="00FC5E65" w:rsidRDefault="001A59C8" w:rsidP="001A59C8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Operasyonların </w:t>
            </w:r>
            <w:r>
              <w:rPr>
                <w:rFonts w:ascii="Arial" w:hAnsi="Arial" w:cs="Arial"/>
                <w:sz w:val="18"/>
                <w:szCs w:val="18"/>
              </w:rPr>
              <w:t>belirlenen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minimumların altında yapılmamasını sağlamak için görüş mesafesini değerlendirmeye yönelik uçuş esnasındaki prosedürler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84AF9">
              <w:rPr>
                <w:rFonts w:ascii="Arial" w:hAnsi="Arial" w:cs="Arial"/>
                <w:sz w:val="18"/>
                <w:szCs w:val="18"/>
              </w:rPr>
              <w:t>inimum hava şartları ve</w:t>
            </w:r>
            <w:r>
              <w:rPr>
                <w:rFonts w:ascii="Arial" w:hAnsi="Arial" w:cs="Arial"/>
                <w:sz w:val="18"/>
                <w:szCs w:val="18"/>
              </w:rPr>
              <w:t xml:space="preserve"> rüzgâr limitleri.</w:t>
            </w:r>
          </w:p>
          <w:p w:rsidR="001A59C8" w:rsidRPr="00FC5E65" w:rsidRDefault="001A59C8" w:rsidP="001A59C8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3992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66979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98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36154" w:rsidRPr="00364C08" w:rsidTr="00556C03">
        <w:trPr>
          <w:trHeight w:val="95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075B5F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28" w:rsidRDefault="00866828" w:rsidP="009B24EC">
      <w:pPr>
        <w:spacing w:after="0" w:line="240" w:lineRule="auto"/>
      </w:pPr>
      <w:r>
        <w:separator/>
      </w:r>
    </w:p>
  </w:endnote>
  <w:endnote w:type="continuationSeparator" w:id="0">
    <w:p w:rsidR="00866828" w:rsidRDefault="00866828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91BC7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91BC7" w:rsidRPr="00852735" w:rsidRDefault="00791BC7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91BC7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91BC7" w:rsidRPr="00AE29BE" w:rsidRDefault="00791BC7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0631" w:type="dxa"/>
      <w:jc w:val="center"/>
      <w:tblLook w:val="04A0" w:firstRow="1" w:lastRow="0" w:firstColumn="1" w:lastColumn="0" w:noHBand="0" w:noVBand="1"/>
    </w:tblPr>
    <w:tblGrid>
      <w:gridCol w:w="1277"/>
      <w:gridCol w:w="2267"/>
      <w:gridCol w:w="1984"/>
      <w:gridCol w:w="2693"/>
      <w:gridCol w:w="2410"/>
    </w:tblGrid>
    <w:tr w:rsidR="00791BC7" w:rsidTr="00301483">
      <w:trPr>
        <w:trHeight w:val="227"/>
        <w:jc w:val="center"/>
      </w:trPr>
      <w:tc>
        <w:tcPr>
          <w:tcW w:w="10631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14693C" w:rsidRDefault="00384B11" w:rsidP="00F917F4">
          <w:pPr>
            <w:pStyle w:val="Altbilgi"/>
            <w:rPr>
              <w:rFonts w:ascii="Arial" w:hAnsi="Arial" w:cs="Arial"/>
              <w:b/>
              <w:sz w:val="18"/>
              <w:szCs w:val="16"/>
            </w:rPr>
          </w:pPr>
          <w:r w:rsidRPr="0014693C">
            <w:rPr>
              <w:rFonts w:ascii="Arial" w:hAnsi="Arial" w:cs="Arial"/>
              <w:b/>
              <w:sz w:val="20"/>
            </w:rPr>
            <w:t xml:space="preserve">SHGM </w:t>
          </w:r>
          <w:r w:rsidR="008D02CE" w:rsidRPr="0014693C">
            <w:rPr>
              <w:rFonts w:ascii="Arial" w:hAnsi="Arial" w:cs="Arial"/>
              <w:b/>
              <w:sz w:val="20"/>
            </w:rPr>
            <w:t>Helikopter Operasyonları İçin Rnp 0.3 Onayı Başvuru Kontrol Formu</w:t>
          </w:r>
        </w:p>
      </w:tc>
    </w:tr>
    <w:tr w:rsidR="00791BC7" w:rsidTr="00301483">
      <w:trPr>
        <w:trHeight w:val="227"/>
        <w:jc w:val="center"/>
      </w:trPr>
      <w:tc>
        <w:tcPr>
          <w:tcW w:w="1277" w:type="dxa"/>
          <w:tcBorders>
            <w:left w:val="nil"/>
            <w:bottom w:val="nil"/>
            <w:right w:val="nil"/>
          </w:tcBorders>
          <w:vAlign w:val="bottom"/>
        </w:tcPr>
        <w:p w:rsidR="00791BC7" w:rsidRPr="00301483" w:rsidRDefault="00791BC7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30148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vAlign w:val="bottom"/>
        </w:tcPr>
        <w:p w:rsidR="00791BC7" w:rsidRPr="00301483" w:rsidRDefault="00301483" w:rsidP="00817159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301483">
            <w:rPr>
              <w:rFonts w:ascii="Arial" w:hAnsi="Arial" w:cs="Arial"/>
              <w:sz w:val="14"/>
              <w:szCs w:val="16"/>
            </w:rPr>
            <w:t>SHGM.UOD.51859319.FR.14</w:t>
          </w:r>
          <w:r w:rsidR="00817159"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984" w:type="dxa"/>
          <w:tcBorders>
            <w:left w:val="nil"/>
            <w:bottom w:val="nil"/>
            <w:right w:val="nil"/>
          </w:tcBorders>
          <w:vAlign w:val="bottom"/>
        </w:tcPr>
        <w:p w:rsidR="00791BC7" w:rsidRPr="00301483" w:rsidRDefault="00301483" w:rsidP="009D766B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Yürürlük</w:t>
          </w:r>
          <w:r w:rsidR="00791BC7" w:rsidRPr="00301483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 12/04/2021</w:t>
          </w:r>
        </w:p>
      </w:tc>
      <w:tc>
        <w:tcPr>
          <w:tcW w:w="2693" w:type="dxa"/>
          <w:tcBorders>
            <w:left w:val="nil"/>
            <w:bottom w:val="nil"/>
            <w:right w:val="nil"/>
          </w:tcBorders>
          <w:vAlign w:val="bottom"/>
        </w:tcPr>
        <w:p w:rsidR="00791BC7" w:rsidRPr="00301483" w:rsidRDefault="00301483" w:rsidP="009D766B">
          <w:pPr>
            <w:pStyle w:val="Altbilgi"/>
            <w:rPr>
              <w:rFonts w:ascii="Arial" w:hAnsi="Arial" w:cs="Arial"/>
            </w:rPr>
          </w:pPr>
          <w:r w:rsidRPr="00301483">
            <w:rPr>
              <w:rFonts w:ascii="Arial" w:hAnsi="Arial" w:cs="Arial"/>
              <w:sz w:val="14"/>
              <w:szCs w:val="16"/>
            </w:rPr>
            <w:t xml:space="preserve">Revizyon No - Tarihi </w:t>
          </w:r>
          <w:r>
            <w:rPr>
              <w:rFonts w:ascii="Arial" w:hAnsi="Arial" w:cs="Arial"/>
              <w:sz w:val="14"/>
              <w:szCs w:val="16"/>
            </w:rPr>
            <w:t xml:space="preserve">:  </w:t>
          </w:r>
          <w:r w:rsidR="00791BC7" w:rsidRPr="00301483">
            <w:rPr>
              <w:rFonts w:ascii="Arial" w:hAnsi="Arial" w:cs="Arial"/>
              <w:sz w:val="14"/>
              <w:szCs w:val="16"/>
            </w:rPr>
            <w:t>00 – 00/00/0000</w:t>
          </w:r>
          <w:r w:rsidR="00791BC7" w:rsidRPr="00301483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410" w:type="dxa"/>
          <w:tcBorders>
            <w:left w:val="nil"/>
            <w:bottom w:val="nil"/>
            <w:right w:val="nil"/>
          </w:tcBorders>
          <w:vAlign w:val="center"/>
        </w:tcPr>
        <w:p w:rsidR="00791BC7" w:rsidRPr="005A32BC" w:rsidRDefault="00791BC7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17159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17159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28" w:rsidRDefault="00866828" w:rsidP="009B24EC">
      <w:pPr>
        <w:spacing w:after="0" w:line="240" w:lineRule="auto"/>
      </w:pPr>
      <w:r>
        <w:separator/>
      </w:r>
    </w:p>
  </w:footnote>
  <w:footnote w:type="continuationSeparator" w:id="0">
    <w:p w:rsidR="00866828" w:rsidRDefault="00866828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91BC7" w:rsidRPr="00700CC8" w:rsidRDefault="00023F13" w:rsidP="00DC2F7C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bookmarkStart w:id="0" w:name="_Toc53262630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HELİKOPTER OPERASYONLARI İÇİN RNP 0.3 </w:t>
          </w:r>
          <w:r w:rsidR="00DC2F7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ONAY</w:t>
          </w:r>
          <w:bookmarkEnd w:id="0"/>
          <w:r w:rsidR="00DC2F7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I </w:t>
          </w:r>
          <w:r w:rsidR="00791BC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1F6"/>
    <w:rsid w:val="00004C07"/>
    <w:rsid w:val="00010C9C"/>
    <w:rsid w:val="0001323A"/>
    <w:rsid w:val="00023F13"/>
    <w:rsid w:val="0003073E"/>
    <w:rsid w:val="00031C05"/>
    <w:rsid w:val="000341D4"/>
    <w:rsid w:val="00034320"/>
    <w:rsid w:val="00051F2A"/>
    <w:rsid w:val="00061056"/>
    <w:rsid w:val="00061867"/>
    <w:rsid w:val="00067CA8"/>
    <w:rsid w:val="000749DD"/>
    <w:rsid w:val="00075B5F"/>
    <w:rsid w:val="000762DF"/>
    <w:rsid w:val="00086CD5"/>
    <w:rsid w:val="00096B14"/>
    <w:rsid w:val="000974DD"/>
    <w:rsid w:val="000A62E8"/>
    <w:rsid w:val="000B300D"/>
    <w:rsid w:val="000D0339"/>
    <w:rsid w:val="000E06A6"/>
    <w:rsid w:val="000F00FE"/>
    <w:rsid w:val="000F27AA"/>
    <w:rsid w:val="000F505D"/>
    <w:rsid w:val="000F58A0"/>
    <w:rsid w:val="00103DD5"/>
    <w:rsid w:val="001076AF"/>
    <w:rsid w:val="001103B9"/>
    <w:rsid w:val="00113D6E"/>
    <w:rsid w:val="001171AE"/>
    <w:rsid w:val="00120031"/>
    <w:rsid w:val="001207CB"/>
    <w:rsid w:val="00122CB1"/>
    <w:rsid w:val="001250F4"/>
    <w:rsid w:val="00126409"/>
    <w:rsid w:val="00126450"/>
    <w:rsid w:val="0013129F"/>
    <w:rsid w:val="00142C96"/>
    <w:rsid w:val="0014693C"/>
    <w:rsid w:val="001502C2"/>
    <w:rsid w:val="001527D0"/>
    <w:rsid w:val="001539E9"/>
    <w:rsid w:val="001636DE"/>
    <w:rsid w:val="00166320"/>
    <w:rsid w:val="001712C7"/>
    <w:rsid w:val="001720D8"/>
    <w:rsid w:val="0017321A"/>
    <w:rsid w:val="0019113C"/>
    <w:rsid w:val="0019228C"/>
    <w:rsid w:val="001A59C8"/>
    <w:rsid w:val="001A7E2D"/>
    <w:rsid w:val="001A7F7E"/>
    <w:rsid w:val="001B2778"/>
    <w:rsid w:val="001B5CF4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3E52"/>
    <w:rsid w:val="001F3FC2"/>
    <w:rsid w:val="00204E0C"/>
    <w:rsid w:val="002118BF"/>
    <w:rsid w:val="0021341E"/>
    <w:rsid w:val="00232876"/>
    <w:rsid w:val="00236154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6150"/>
    <w:rsid w:val="002F40AE"/>
    <w:rsid w:val="002F4916"/>
    <w:rsid w:val="00301410"/>
    <w:rsid w:val="00301483"/>
    <w:rsid w:val="00302674"/>
    <w:rsid w:val="003030E9"/>
    <w:rsid w:val="00303A12"/>
    <w:rsid w:val="003045CA"/>
    <w:rsid w:val="00325051"/>
    <w:rsid w:val="00325FC6"/>
    <w:rsid w:val="00330332"/>
    <w:rsid w:val="00331C1C"/>
    <w:rsid w:val="00332827"/>
    <w:rsid w:val="00333F29"/>
    <w:rsid w:val="003524A2"/>
    <w:rsid w:val="00352FF6"/>
    <w:rsid w:val="003531CD"/>
    <w:rsid w:val="00366D4E"/>
    <w:rsid w:val="003816EC"/>
    <w:rsid w:val="00384B11"/>
    <w:rsid w:val="003909AB"/>
    <w:rsid w:val="0039554C"/>
    <w:rsid w:val="00395C30"/>
    <w:rsid w:val="00395D9A"/>
    <w:rsid w:val="003971A8"/>
    <w:rsid w:val="003A26E7"/>
    <w:rsid w:val="003A31E2"/>
    <w:rsid w:val="003C20A7"/>
    <w:rsid w:val="003C6311"/>
    <w:rsid w:val="003C7BD2"/>
    <w:rsid w:val="003C7DC8"/>
    <w:rsid w:val="003E017A"/>
    <w:rsid w:val="003E215A"/>
    <w:rsid w:val="003E72B7"/>
    <w:rsid w:val="00407DDD"/>
    <w:rsid w:val="0041145B"/>
    <w:rsid w:val="00412033"/>
    <w:rsid w:val="00415C6E"/>
    <w:rsid w:val="00417D3F"/>
    <w:rsid w:val="00421A01"/>
    <w:rsid w:val="00427FDC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3725"/>
    <w:rsid w:val="004A438E"/>
    <w:rsid w:val="004A46C7"/>
    <w:rsid w:val="004A46F7"/>
    <w:rsid w:val="004A5482"/>
    <w:rsid w:val="004A7CBC"/>
    <w:rsid w:val="004B04B5"/>
    <w:rsid w:val="004B4217"/>
    <w:rsid w:val="004B445F"/>
    <w:rsid w:val="004B6CB0"/>
    <w:rsid w:val="004C0BBB"/>
    <w:rsid w:val="004C125E"/>
    <w:rsid w:val="004C3A24"/>
    <w:rsid w:val="004D041C"/>
    <w:rsid w:val="004D0F11"/>
    <w:rsid w:val="004D271C"/>
    <w:rsid w:val="004D7C59"/>
    <w:rsid w:val="004E0013"/>
    <w:rsid w:val="004E19EB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2382"/>
    <w:rsid w:val="005440FA"/>
    <w:rsid w:val="0055304D"/>
    <w:rsid w:val="00554369"/>
    <w:rsid w:val="00555CC8"/>
    <w:rsid w:val="00556C03"/>
    <w:rsid w:val="00571137"/>
    <w:rsid w:val="0058321F"/>
    <w:rsid w:val="00583688"/>
    <w:rsid w:val="00585AC7"/>
    <w:rsid w:val="00587F1A"/>
    <w:rsid w:val="00590050"/>
    <w:rsid w:val="00590DB7"/>
    <w:rsid w:val="00596C43"/>
    <w:rsid w:val="00597402"/>
    <w:rsid w:val="005979CB"/>
    <w:rsid w:val="005B0DC9"/>
    <w:rsid w:val="005B11F2"/>
    <w:rsid w:val="005B1EF4"/>
    <w:rsid w:val="005C0A1C"/>
    <w:rsid w:val="005C1A82"/>
    <w:rsid w:val="005C5BCC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2E70"/>
    <w:rsid w:val="00634B75"/>
    <w:rsid w:val="00635821"/>
    <w:rsid w:val="006432A1"/>
    <w:rsid w:val="0064342D"/>
    <w:rsid w:val="0065623F"/>
    <w:rsid w:val="00674643"/>
    <w:rsid w:val="00675F6D"/>
    <w:rsid w:val="006779B7"/>
    <w:rsid w:val="006800AF"/>
    <w:rsid w:val="00685FCD"/>
    <w:rsid w:val="0069216D"/>
    <w:rsid w:val="006A273E"/>
    <w:rsid w:val="006A30E2"/>
    <w:rsid w:val="006B458B"/>
    <w:rsid w:val="006C5279"/>
    <w:rsid w:val="006C555B"/>
    <w:rsid w:val="006C619E"/>
    <w:rsid w:val="006C7134"/>
    <w:rsid w:val="006E0F34"/>
    <w:rsid w:val="006E3A06"/>
    <w:rsid w:val="006F16DA"/>
    <w:rsid w:val="00704999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C7808"/>
    <w:rsid w:val="007D3513"/>
    <w:rsid w:val="007D7659"/>
    <w:rsid w:val="007E2C5B"/>
    <w:rsid w:val="007E654C"/>
    <w:rsid w:val="007E77A7"/>
    <w:rsid w:val="007F10A8"/>
    <w:rsid w:val="0080084A"/>
    <w:rsid w:val="00800B61"/>
    <w:rsid w:val="00802EFB"/>
    <w:rsid w:val="00812440"/>
    <w:rsid w:val="00813D37"/>
    <w:rsid w:val="00814E8C"/>
    <w:rsid w:val="00814F25"/>
    <w:rsid w:val="00817159"/>
    <w:rsid w:val="0082247E"/>
    <w:rsid w:val="008233F3"/>
    <w:rsid w:val="0082467E"/>
    <w:rsid w:val="00830405"/>
    <w:rsid w:val="008311B7"/>
    <w:rsid w:val="00833969"/>
    <w:rsid w:val="00833B0D"/>
    <w:rsid w:val="00843E69"/>
    <w:rsid w:val="00845C98"/>
    <w:rsid w:val="0085066E"/>
    <w:rsid w:val="0085297A"/>
    <w:rsid w:val="00857689"/>
    <w:rsid w:val="00857FDB"/>
    <w:rsid w:val="00861E76"/>
    <w:rsid w:val="00862DDC"/>
    <w:rsid w:val="00866828"/>
    <w:rsid w:val="00867FB5"/>
    <w:rsid w:val="00871462"/>
    <w:rsid w:val="008726C1"/>
    <w:rsid w:val="008B1993"/>
    <w:rsid w:val="008B5AEA"/>
    <w:rsid w:val="008C1B16"/>
    <w:rsid w:val="008C1F19"/>
    <w:rsid w:val="008C4DED"/>
    <w:rsid w:val="008D02CE"/>
    <w:rsid w:val="008D7853"/>
    <w:rsid w:val="008E0DFB"/>
    <w:rsid w:val="008E3A5B"/>
    <w:rsid w:val="008E4D37"/>
    <w:rsid w:val="008E7C1E"/>
    <w:rsid w:val="008F0377"/>
    <w:rsid w:val="008F22D8"/>
    <w:rsid w:val="008F5D35"/>
    <w:rsid w:val="00900611"/>
    <w:rsid w:val="00900790"/>
    <w:rsid w:val="0090674B"/>
    <w:rsid w:val="009103BA"/>
    <w:rsid w:val="00911031"/>
    <w:rsid w:val="00914189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6741A"/>
    <w:rsid w:val="009742F6"/>
    <w:rsid w:val="00984247"/>
    <w:rsid w:val="009954B5"/>
    <w:rsid w:val="009A1A65"/>
    <w:rsid w:val="009A4EF6"/>
    <w:rsid w:val="009B24EC"/>
    <w:rsid w:val="009B6DF7"/>
    <w:rsid w:val="009C2AA8"/>
    <w:rsid w:val="009C4E40"/>
    <w:rsid w:val="009D2F74"/>
    <w:rsid w:val="009D766B"/>
    <w:rsid w:val="009D7747"/>
    <w:rsid w:val="009E5E49"/>
    <w:rsid w:val="009F5BF1"/>
    <w:rsid w:val="00A068CA"/>
    <w:rsid w:val="00A072CE"/>
    <w:rsid w:val="00A128BF"/>
    <w:rsid w:val="00A1520A"/>
    <w:rsid w:val="00A23E1E"/>
    <w:rsid w:val="00A24712"/>
    <w:rsid w:val="00A353D8"/>
    <w:rsid w:val="00A35DC1"/>
    <w:rsid w:val="00A37244"/>
    <w:rsid w:val="00A42672"/>
    <w:rsid w:val="00A4300F"/>
    <w:rsid w:val="00A432EB"/>
    <w:rsid w:val="00A4659E"/>
    <w:rsid w:val="00A601A5"/>
    <w:rsid w:val="00A641A1"/>
    <w:rsid w:val="00A64BA1"/>
    <w:rsid w:val="00A66F79"/>
    <w:rsid w:val="00A7061D"/>
    <w:rsid w:val="00A75CB1"/>
    <w:rsid w:val="00A7657B"/>
    <w:rsid w:val="00A84AF9"/>
    <w:rsid w:val="00A9000F"/>
    <w:rsid w:val="00A95ACC"/>
    <w:rsid w:val="00A96C19"/>
    <w:rsid w:val="00A9773D"/>
    <w:rsid w:val="00AB0C43"/>
    <w:rsid w:val="00AD1F5E"/>
    <w:rsid w:val="00AD29DD"/>
    <w:rsid w:val="00AE628C"/>
    <w:rsid w:val="00AF51A6"/>
    <w:rsid w:val="00AF7D7C"/>
    <w:rsid w:val="00B01C0D"/>
    <w:rsid w:val="00B04AC5"/>
    <w:rsid w:val="00B128AE"/>
    <w:rsid w:val="00B22793"/>
    <w:rsid w:val="00B34367"/>
    <w:rsid w:val="00B516AB"/>
    <w:rsid w:val="00B76651"/>
    <w:rsid w:val="00B775AE"/>
    <w:rsid w:val="00B8023A"/>
    <w:rsid w:val="00B85C3F"/>
    <w:rsid w:val="00B86CB5"/>
    <w:rsid w:val="00BB5083"/>
    <w:rsid w:val="00BB624C"/>
    <w:rsid w:val="00BC489A"/>
    <w:rsid w:val="00BD1E38"/>
    <w:rsid w:val="00BD7A45"/>
    <w:rsid w:val="00BE0F3A"/>
    <w:rsid w:val="00BE2873"/>
    <w:rsid w:val="00BE7D38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4258B"/>
    <w:rsid w:val="00C55858"/>
    <w:rsid w:val="00C5732F"/>
    <w:rsid w:val="00C80BF0"/>
    <w:rsid w:val="00C81B14"/>
    <w:rsid w:val="00C86C3C"/>
    <w:rsid w:val="00C91E41"/>
    <w:rsid w:val="00C92D5F"/>
    <w:rsid w:val="00C94390"/>
    <w:rsid w:val="00C95E3C"/>
    <w:rsid w:val="00CA6384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3528A"/>
    <w:rsid w:val="00D36D0B"/>
    <w:rsid w:val="00D45BA0"/>
    <w:rsid w:val="00D56D36"/>
    <w:rsid w:val="00D6107A"/>
    <w:rsid w:val="00D709C6"/>
    <w:rsid w:val="00D71376"/>
    <w:rsid w:val="00D76E99"/>
    <w:rsid w:val="00D83651"/>
    <w:rsid w:val="00D84559"/>
    <w:rsid w:val="00D87191"/>
    <w:rsid w:val="00D904FD"/>
    <w:rsid w:val="00D9139A"/>
    <w:rsid w:val="00D957F6"/>
    <w:rsid w:val="00DA0A39"/>
    <w:rsid w:val="00DB0C5C"/>
    <w:rsid w:val="00DC1F21"/>
    <w:rsid w:val="00DC2F7C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1F80"/>
    <w:rsid w:val="00E35588"/>
    <w:rsid w:val="00E3564D"/>
    <w:rsid w:val="00E360AE"/>
    <w:rsid w:val="00E47D81"/>
    <w:rsid w:val="00E53E7D"/>
    <w:rsid w:val="00E603A6"/>
    <w:rsid w:val="00E62D18"/>
    <w:rsid w:val="00E67F7A"/>
    <w:rsid w:val="00E70BE0"/>
    <w:rsid w:val="00E71E8B"/>
    <w:rsid w:val="00E72B92"/>
    <w:rsid w:val="00E92151"/>
    <w:rsid w:val="00E92263"/>
    <w:rsid w:val="00EA01A3"/>
    <w:rsid w:val="00EA05E0"/>
    <w:rsid w:val="00EA2F92"/>
    <w:rsid w:val="00EA71DB"/>
    <w:rsid w:val="00EB1506"/>
    <w:rsid w:val="00EC377D"/>
    <w:rsid w:val="00ED2B66"/>
    <w:rsid w:val="00ED3678"/>
    <w:rsid w:val="00EE3370"/>
    <w:rsid w:val="00EE679B"/>
    <w:rsid w:val="00EF7711"/>
    <w:rsid w:val="00F022AF"/>
    <w:rsid w:val="00F05855"/>
    <w:rsid w:val="00F06FE9"/>
    <w:rsid w:val="00F15D12"/>
    <w:rsid w:val="00F2401B"/>
    <w:rsid w:val="00F26FCF"/>
    <w:rsid w:val="00F34850"/>
    <w:rsid w:val="00F40A28"/>
    <w:rsid w:val="00F42B19"/>
    <w:rsid w:val="00F433EB"/>
    <w:rsid w:val="00F4423A"/>
    <w:rsid w:val="00F44347"/>
    <w:rsid w:val="00F44DF1"/>
    <w:rsid w:val="00F528F8"/>
    <w:rsid w:val="00F53687"/>
    <w:rsid w:val="00F5591D"/>
    <w:rsid w:val="00F613EE"/>
    <w:rsid w:val="00F61A27"/>
    <w:rsid w:val="00F8577E"/>
    <w:rsid w:val="00F9092C"/>
    <w:rsid w:val="00F90B2A"/>
    <w:rsid w:val="00F917F4"/>
    <w:rsid w:val="00F92A93"/>
    <w:rsid w:val="00FA1369"/>
    <w:rsid w:val="00FA5D4B"/>
    <w:rsid w:val="00FA6498"/>
    <w:rsid w:val="00FB1381"/>
    <w:rsid w:val="00FB4870"/>
    <w:rsid w:val="00FB4FC7"/>
    <w:rsid w:val="00FC04E2"/>
    <w:rsid w:val="00FC5524"/>
    <w:rsid w:val="00FC5E65"/>
    <w:rsid w:val="00FD3638"/>
    <w:rsid w:val="00FD5590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4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8DE1-0890-4CAF-9225-BD06E2C6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11</cp:revision>
  <cp:lastPrinted>2017-06-22T06:42:00Z</cp:lastPrinted>
  <dcterms:created xsi:type="dcterms:W3CDTF">2021-03-24T12:29:00Z</dcterms:created>
  <dcterms:modified xsi:type="dcterms:W3CDTF">2021-04-12T07:35:00Z</dcterms:modified>
</cp:coreProperties>
</file>